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71B" w:rsidRPr="001C536D" w:rsidRDefault="00C3171B" w:rsidP="00C3171B">
      <w:pPr>
        <w:jc w:val="both"/>
        <w:rPr>
          <w:b/>
        </w:rPr>
      </w:pPr>
      <w:r w:rsidRPr="001C536D">
        <w:rPr>
          <w:b/>
        </w:rPr>
        <w:t>Pytania II</w:t>
      </w:r>
    </w:p>
    <w:p w:rsidR="00C3171B" w:rsidRDefault="00C3171B" w:rsidP="00C3171B">
      <w:pPr>
        <w:jc w:val="both"/>
      </w:pPr>
      <w:r>
        <w:t>Data opublikowania 2021-01-08</w:t>
      </w:r>
    </w:p>
    <w:p w:rsidR="00C3171B" w:rsidRDefault="00C3171B" w:rsidP="00C3171B">
      <w:pPr>
        <w:jc w:val="both"/>
      </w:pPr>
      <w:r>
        <w:t>1. Prosimy o informację dlaczego w przedmiarach nie zmieniono zbrojenia dla nowych wymiarów stóp? Według rysunków stopy są znacznie zwiększone a zbrojenie pozostało takie same jak dla mniejszych. Prosimy o konieczną korektę przedmiarów. To samo tyczy się wszystkich pozycji dotyczących robót żelbetowych.</w:t>
      </w:r>
    </w:p>
    <w:p w:rsidR="00C3171B" w:rsidRDefault="00C3171B" w:rsidP="00C3171B">
      <w:pPr>
        <w:jc w:val="both"/>
      </w:pPr>
      <w:r>
        <w:t xml:space="preserve">2. Prosimy o korektę przedmiaru na roboty ziemne. Według przedmiaru załączonego przez Inwestora grubość humusu wynosi 30 cm, co nie pokrywa się z dokumentacją geologiczną (Według geologii występuje nasyp). </w:t>
      </w:r>
    </w:p>
    <w:p w:rsidR="00C3171B" w:rsidRDefault="00C3171B" w:rsidP="00C3171B">
      <w:pPr>
        <w:jc w:val="both"/>
      </w:pPr>
      <w:r>
        <w:t>3. Prosimy o wskazanie warunków zwroty wadium w formie gwarancji ubezpieczeniowej lub określenie warunków podobnych do art. 46 ustawy PZP z dnia 29 stycznia 2004 r. W przypadku nie podania informacji o warunkach zwrotu wadium gwarant ubezpieczeniowy nie wyda gwarancji wadialnej do zabezpieczenia tej oferty.</w:t>
      </w:r>
    </w:p>
    <w:p w:rsidR="00C3171B" w:rsidRDefault="00C3171B" w:rsidP="00C3171B">
      <w:pPr>
        <w:jc w:val="both"/>
      </w:pPr>
      <w:r>
        <w:t>4. W związku ze sporymi różnicami między projektem, przedmiarem a faktycznymi ilościami wyliczonymi przez Wykonawcę, prosimy o przesunięcie terminu składania ofert przynajmniej o tydzień.</w:t>
      </w:r>
    </w:p>
    <w:p w:rsidR="00C3171B" w:rsidRDefault="00C3171B" w:rsidP="00C3171B">
      <w:pPr>
        <w:jc w:val="both"/>
      </w:pPr>
      <w:r>
        <w:t>5. Prosimy o informację jak ma być wykończona posadzka antresoli? Według pozycji przedmiarowej nr 303 ma być to posadzka przemysłowa wykonana na wylewce?</w:t>
      </w:r>
    </w:p>
    <w:p w:rsidR="00C3171B" w:rsidRDefault="00C3171B" w:rsidP="00C3171B">
      <w:pPr>
        <w:jc w:val="both"/>
      </w:pPr>
      <w:r>
        <w:t>6. Prosimy o udostępnienie projektu zamiennego wykonawczego.</w:t>
      </w:r>
    </w:p>
    <w:p w:rsidR="00C3171B" w:rsidRDefault="00C3171B" w:rsidP="00C3171B">
      <w:pPr>
        <w:jc w:val="both"/>
        <w:rPr>
          <w:b/>
        </w:rPr>
      </w:pPr>
    </w:p>
    <w:p w:rsidR="00C3171B" w:rsidRPr="001C536D" w:rsidRDefault="00C3171B" w:rsidP="00C3171B">
      <w:pPr>
        <w:jc w:val="both"/>
        <w:rPr>
          <w:b/>
        </w:rPr>
      </w:pPr>
      <w:r w:rsidRPr="001C536D">
        <w:rPr>
          <w:b/>
        </w:rPr>
        <w:t>Udzielono odpowiedzi</w:t>
      </w:r>
      <w:r>
        <w:rPr>
          <w:b/>
        </w:rPr>
        <w:t>:</w:t>
      </w:r>
    </w:p>
    <w:p w:rsidR="00C3171B" w:rsidRPr="001C536D" w:rsidRDefault="00C3171B" w:rsidP="00C3171B">
      <w:pPr>
        <w:jc w:val="both"/>
        <w:rPr>
          <w:i/>
        </w:rPr>
      </w:pPr>
      <w:r w:rsidRPr="001C536D">
        <w:rPr>
          <w:i/>
        </w:rPr>
        <w:t xml:space="preserve">1. Zamawiający informuję że przedmiar robót do rozliczenia ryczałtowego jest elementem posiłkujących. W tabeli ofertowej oferent decyduje o zwiększeniu lub zmniejszeniu ilości. Przedmiotem umowy są roboty budowlane oraz uzyskanie pozwolenia na użytkowanie według wydanej dokumentacji projektowej. </w:t>
      </w:r>
    </w:p>
    <w:p w:rsidR="00C3171B" w:rsidRPr="001C536D" w:rsidRDefault="00C3171B" w:rsidP="00C3171B">
      <w:pPr>
        <w:jc w:val="both"/>
        <w:rPr>
          <w:i/>
        </w:rPr>
      </w:pPr>
      <w:r w:rsidRPr="001C536D">
        <w:rPr>
          <w:i/>
        </w:rPr>
        <w:t>Zamawiający nie będzie dokonywał korekty ilości jednostek miar robót podstawowych. Powyższy obowiązek sprawdzenia ilości i wykazania poprawnej spoczywa na oferencie. Autor adaptacji projektu dokonał zmian konstrukcyjnych a przekazany posiłkujący przedmiar robót opracowany zgodnie z projektem adaptacji.</w:t>
      </w:r>
    </w:p>
    <w:p w:rsidR="00C3171B" w:rsidRPr="001C536D" w:rsidRDefault="00C3171B" w:rsidP="00C3171B">
      <w:pPr>
        <w:jc w:val="both"/>
        <w:rPr>
          <w:i/>
        </w:rPr>
      </w:pPr>
    </w:p>
    <w:p w:rsidR="00C3171B" w:rsidRPr="001C536D" w:rsidRDefault="00C3171B" w:rsidP="00C3171B">
      <w:pPr>
        <w:jc w:val="both"/>
        <w:rPr>
          <w:i/>
        </w:rPr>
      </w:pPr>
      <w:r w:rsidRPr="001C536D">
        <w:rPr>
          <w:i/>
        </w:rPr>
        <w:t>2. Zamawiający nie będzie dokonywał korekty ilości w przedmiarze, Obowiązek wprowadzenia poprawnej ilości spoczywa na oferencie. Oferent wprowadza ilość w tabeli ofertowej. Kosztorys ofertowy ma być tożsamy z tabelą ofertową.</w:t>
      </w:r>
    </w:p>
    <w:p w:rsidR="00C3171B" w:rsidRPr="001C536D" w:rsidRDefault="00C3171B" w:rsidP="00C3171B">
      <w:pPr>
        <w:jc w:val="both"/>
        <w:rPr>
          <w:i/>
        </w:rPr>
      </w:pPr>
    </w:p>
    <w:p w:rsidR="00C3171B" w:rsidRPr="001C536D" w:rsidRDefault="00C3171B" w:rsidP="00C3171B">
      <w:pPr>
        <w:jc w:val="both"/>
        <w:rPr>
          <w:i/>
        </w:rPr>
      </w:pPr>
      <w:r w:rsidRPr="001C536D">
        <w:rPr>
          <w:i/>
        </w:rPr>
        <w:t>3. Warunki zwrotu wadium zostały przedstawione w pkt VI. ZAPYTANIA OFERTOWEGO NR 01/2020/1.4.1/RPOWP/RB: pkt 12 – 14.</w:t>
      </w:r>
    </w:p>
    <w:p w:rsidR="00C3171B" w:rsidRPr="001C536D" w:rsidRDefault="00C3171B" w:rsidP="00C3171B">
      <w:pPr>
        <w:jc w:val="both"/>
        <w:rPr>
          <w:i/>
        </w:rPr>
      </w:pPr>
      <w:r w:rsidRPr="001C536D">
        <w:rPr>
          <w:i/>
        </w:rPr>
        <w:t xml:space="preserve">Zapisy te należy rozumieć w taki sposób, iż w przypadku wadium wniesionego w formie innej niż w pieniądzu Zamawiający dokona zwrotu m.in. gwarancji ubezpieczeniowej, bankowej (stosując zapisy pkt VI. ZAPYTANIA OFERTOWEGO NR 01/2020/1.4.1/RPOWP/RB: pkt 12 – 14) poprzez zwrotne wydanie </w:t>
      </w:r>
      <w:r w:rsidRPr="001C536D">
        <w:rPr>
          <w:i/>
        </w:rPr>
        <w:lastRenderedPageBreak/>
        <w:t>(listem poleconym) na adres Wykonawcy za pośrednictwem Operatora pocztowego oryginału złożonego przez niego w postępowaniu dokumentu wadialnego.</w:t>
      </w:r>
    </w:p>
    <w:p w:rsidR="00C3171B" w:rsidRPr="001C536D" w:rsidRDefault="00C3171B" w:rsidP="00C3171B">
      <w:pPr>
        <w:jc w:val="both"/>
        <w:rPr>
          <w:i/>
        </w:rPr>
      </w:pPr>
      <w:r w:rsidRPr="001C536D">
        <w:rPr>
          <w:i/>
        </w:rPr>
        <w:t>Dodatkowo precyzujemy, iż z treści wadium składanego w formie innej niż pieniądz (w tym gwarancja ubezpieczeniowa, bankowa) powinno wynikać jednoznaczne gwarantowanie wypłaty należności w sposób nieodwołalny, bezwarunkowy i na pierwsze żądanie Zamawiającego, a gwarancja wadialna powinna obejmować cały okres związania z ofertą, poczynając od daty składania ofert. Ponadto w treści wadium składanego w formie innej niż pieniądz muszą być wyszczególnione okoliczności, w jakich Zamawiający może je zatrzymać, tj. jeżeli Wykonawca, którego oferta została wybrana:</w:t>
      </w:r>
    </w:p>
    <w:p w:rsidR="00C3171B" w:rsidRPr="001C536D" w:rsidRDefault="00C3171B" w:rsidP="00C3171B">
      <w:pPr>
        <w:jc w:val="both"/>
        <w:rPr>
          <w:i/>
        </w:rPr>
      </w:pPr>
      <w:r w:rsidRPr="001C536D">
        <w:rPr>
          <w:i/>
        </w:rPr>
        <w:t>– odmówił podpisania umowy w sprawie zamówienia na warunkach określonych w zapytaniu ofertowym i ofercie,</w:t>
      </w:r>
    </w:p>
    <w:p w:rsidR="00C3171B" w:rsidRPr="001C536D" w:rsidRDefault="00C3171B" w:rsidP="00C3171B">
      <w:pPr>
        <w:jc w:val="both"/>
        <w:rPr>
          <w:i/>
        </w:rPr>
      </w:pPr>
      <w:r w:rsidRPr="001C536D">
        <w:rPr>
          <w:i/>
        </w:rPr>
        <w:t>– zawarcie umowy w sprawie zamówienia stało się niemożliwe z przyczyn leżących po stronie Wykonawcy.</w:t>
      </w:r>
    </w:p>
    <w:p w:rsidR="00C3171B" w:rsidRPr="001C536D" w:rsidRDefault="00C3171B" w:rsidP="00C3171B">
      <w:pPr>
        <w:jc w:val="both"/>
        <w:rPr>
          <w:i/>
        </w:rPr>
      </w:pPr>
    </w:p>
    <w:p w:rsidR="00C3171B" w:rsidRPr="001C536D" w:rsidRDefault="00C3171B" w:rsidP="00C3171B">
      <w:pPr>
        <w:jc w:val="both"/>
        <w:rPr>
          <w:i/>
        </w:rPr>
      </w:pPr>
      <w:r w:rsidRPr="001C536D">
        <w:rPr>
          <w:i/>
        </w:rPr>
        <w:t>4. Wykazane ilości jednostek miar robót podstawowych zostały opracowane w oparciu o dokumentację projektową. Oferent wprowadza sprawdzone ilości w tabeli ofertowej. Kosztorys ofertowy szczegółowy, ma być tożsamy z tabelą ofertową.</w:t>
      </w:r>
    </w:p>
    <w:p w:rsidR="00C3171B" w:rsidRPr="001C536D" w:rsidRDefault="00C3171B" w:rsidP="00C3171B">
      <w:pPr>
        <w:jc w:val="both"/>
        <w:rPr>
          <w:i/>
        </w:rPr>
      </w:pPr>
      <w:r w:rsidRPr="001C536D">
        <w:rPr>
          <w:i/>
        </w:rPr>
        <w:t xml:space="preserve">Informujemy iż w dniu wczorajszym termin składania ofert został przesunięty na 15.01.2021r. </w:t>
      </w:r>
    </w:p>
    <w:p w:rsidR="00C3171B" w:rsidRPr="001C536D" w:rsidRDefault="00C3171B" w:rsidP="00C3171B">
      <w:pPr>
        <w:jc w:val="both"/>
        <w:rPr>
          <w:i/>
        </w:rPr>
      </w:pPr>
    </w:p>
    <w:p w:rsidR="00C3171B" w:rsidRPr="001C536D" w:rsidRDefault="00C3171B" w:rsidP="00C3171B">
      <w:pPr>
        <w:jc w:val="both"/>
        <w:rPr>
          <w:i/>
        </w:rPr>
      </w:pPr>
      <w:r w:rsidRPr="001C536D">
        <w:rPr>
          <w:i/>
        </w:rPr>
        <w:t>5. Oferent przedstawia cenę jednostkową za posadzkę przemysłową, w parametrach uzależnioną dla wykonywanej działalności Inwestora. Zamawiający nie posiada projektu wykonawczego na posadzkę przemysłową. Oferent wykaże w wynagrodzeniu ryczałtową kwotę wynagrodzenia ryczałtowego za posadzkę przemysłową, spełniającą warunki użytkowe do prowadzonej działalności Zamawiającego</w:t>
      </w:r>
    </w:p>
    <w:p w:rsidR="00C3171B" w:rsidRPr="001C536D" w:rsidRDefault="00C3171B" w:rsidP="00C3171B">
      <w:pPr>
        <w:jc w:val="both"/>
        <w:rPr>
          <w:i/>
        </w:rPr>
      </w:pPr>
    </w:p>
    <w:p w:rsidR="00C3171B" w:rsidRPr="001C536D" w:rsidRDefault="00C3171B" w:rsidP="00C3171B">
      <w:pPr>
        <w:jc w:val="both"/>
        <w:rPr>
          <w:i/>
        </w:rPr>
      </w:pPr>
      <w:r w:rsidRPr="001C536D">
        <w:rPr>
          <w:i/>
        </w:rPr>
        <w:t>6.Zamawiający dysponuję projektami wykonawczymi wydanymi w dokumentacji projektowej. Zamawiający nie będzie sporządzał kolejnych projektów wykonawczych do wydanego pozwolenia na budowę. Oferent kalkuluje kwotę wynagrodzenia ofertowego, które ma zabezpieczyć wykonanie dokumentacji warsztatowo-wykonawczej w oparciu o projekt budowlany. Dodatkowo informujemy, że zgodnie z warunkami umowy, na oferencie spoczywa obowiązek wykonanie dokumentacji powykonawczej.</w:t>
      </w:r>
    </w:p>
    <w:p w:rsidR="00F8750C" w:rsidRDefault="00C3171B">
      <w:bookmarkStart w:id="0" w:name="_GoBack"/>
      <w:bookmarkEnd w:id="0"/>
    </w:p>
    <w:sectPr w:rsidR="00F8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1B"/>
    <w:rsid w:val="00290D00"/>
    <w:rsid w:val="009B080C"/>
    <w:rsid w:val="00BC2C86"/>
    <w:rsid w:val="00C3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17363-81B5-47DD-BBBA-68B5208D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Basaj</dc:creator>
  <cp:keywords/>
  <dc:description/>
  <cp:lastModifiedBy>Bożena Basaj</cp:lastModifiedBy>
  <cp:revision>1</cp:revision>
  <dcterms:created xsi:type="dcterms:W3CDTF">2021-01-13T08:55:00Z</dcterms:created>
  <dcterms:modified xsi:type="dcterms:W3CDTF">2021-01-13T08:55:00Z</dcterms:modified>
</cp:coreProperties>
</file>